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68"/>
          <w:szCs w:val="68"/>
        </w:rPr>
      </w:pPr>
      <w:bookmarkStart w:colFirst="0" w:colLast="0" w:name="_6jynaot9cbnq" w:id="0"/>
      <w:bookmarkEnd w:id="0"/>
      <w:r w:rsidDel="00000000" w:rsidR="00000000" w:rsidRPr="00000000">
        <w:rPr>
          <w:rtl w:val="0"/>
        </w:rPr>
        <w:t xml:space="preserve">Collaborative Study Platform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eqpoxxy8gmzz" w:id="1"/>
      <w:bookmarkEnd w:id="1"/>
      <w:r w:rsidDel="00000000" w:rsidR="00000000" w:rsidRPr="00000000">
        <w:rPr>
          <w:b w:val="1"/>
          <w:rtl w:val="0"/>
        </w:rPr>
        <w:t xml:space="preserve">March 26, 2025</w:t>
      </w:r>
    </w:p>
    <w:p w:rsidR="00000000" w:rsidDel="00000000" w:rsidP="00000000" w:rsidRDefault="00000000" w:rsidRPr="00000000" w14:paraId="00000003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irqdxfy2cqyx" w:id="2"/>
      <w:bookmarkEnd w:id="2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195263</wp:posOffset>
            </wp:positionV>
            <wp:extent cx="5943600" cy="5943600"/>
            <wp:effectExtent b="0" l="0" r="0" t="0"/>
            <wp:wrapNone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en3cor9lpeaf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p7sxvssw1749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bdreuronrh9y" w:id="5"/>
      <w:bookmarkEnd w:id="5"/>
      <w:r w:rsidDel="00000000" w:rsidR="00000000" w:rsidRPr="00000000">
        <w:br w:type="page"/>
      </w:r>
      <w:commentRangeStart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0. Cover Page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(Table of Contents)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Problem Statement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Proposed Solution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Key Features &amp; Functionality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Target Audience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Technology Stack (Platforms: iOS, Android, Web, etc. Backend &amp; frontend technologies, Any third-party integrations)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Development Timeline &amp; Roadmap (Timestamps and deliverables for each timestamp)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Business Model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Cost &amp; Pricing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Our Team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Conclusion &amp; Call to Action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ind w:left="0" w:firstLine="0"/>
        <w:rPr/>
      </w:pPr>
      <w:bookmarkStart w:colFirst="0" w:colLast="0" w:name="_wtp8viqyv9y3" w:id="6"/>
      <w:bookmarkEnd w:id="6"/>
      <w:r w:rsidDel="00000000" w:rsidR="00000000" w:rsidRPr="00000000">
        <w:rPr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Students today struggle with the chaos of group work—disorganized communication, scattered resources, and poor scheduling often derail collaborative learning. The Collaborative Study Application solves these problems by offering a centralized platform designed specifically for educational settings. It simplifies group management, streamlines resource sharing, and automates scheduling, transforming frustration into focus and boosting academic success.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Tailored for students, tutors, and administrators, this app delivers a unique edge over generic tools. Its role-based access lets tutors monitor progress, while features like a unified resource hub and optional well-being tools enhance the experience. The result? Students save time on logistics and dive deeper into learning, tutors gain oversight, and administrators enjoy a compliant, efficient system—all in one customer-focused solution that makes collaboration seamless and effective.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/>
      </w:pPr>
      <w:bookmarkStart w:colFirst="0" w:colLast="0" w:name="_xlawo5hq8ax4" w:id="7"/>
      <w:bookmarkEnd w:id="7"/>
      <w:r w:rsidDel="00000000" w:rsidR="00000000" w:rsidRPr="00000000">
        <w:rPr>
          <w:rtl w:val="0"/>
        </w:rPr>
        <w:t xml:space="preserve">Problem Statement</w:t>
      </w:r>
    </w:p>
    <w:p w:rsidR="00000000" w:rsidDel="00000000" w:rsidP="00000000" w:rsidRDefault="00000000" w:rsidRPr="00000000" w14:paraId="00000019">
      <w:pPr>
        <w:pStyle w:val="Heading2"/>
        <w:rPr/>
      </w:pPr>
      <w:bookmarkStart w:colFirst="0" w:colLast="0" w:name="_w8dp6eqgxhin" w:id="8"/>
      <w:bookmarkEnd w:id="8"/>
      <w:r w:rsidDel="00000000" w:rsidR="00000000" w:rsidRPr="00000000">
        <w:rPr>
          <w:rtl w:val="0"/>
        </w:rPr>
        <w:t xml:space="preserve">Have you ever...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struggled to keep track of group discussions scattered across emails, texts, and random apps, only to miss a key update?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wasted time hunting through folders or shared drives for study materials, unsure if you’ve got the right version?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tried scheduling a study session with multiple people, only to get lost in endless messages and still miss the deadline?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before="0" w:beforeAutospacing="0"/>
        <w:ind w:left="720" w:hanging="360"/>
      </w:pPr>
      <w:r w:rsidDel="00000000" w:rsidR="00000000" w:rsidRPr="00000000">
        <w:rPr>
          <w:rtl w:val="0"/>
        </w:rPr>
        <w:t xml:space="preserve">felt unsure if your teammates will deliver their part—or even do it at all?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These frustrations reveal a deeper issue: the absence of a streamlined platform for collaborative learning. Without it, students, tutors, and administrators face inefficiency, miscommunication, and wasted effort—barriers that undermine academic progress and make group work feel like a chore.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bookmarkStart w:colFirst="0" w:colLast="0" w:name="_h8g1wmt379bf" w:id="9"/>
      <w:bookmarkEnd w:id="9"/>
      <w:r w:rsidDel="00000000" w:rsidR="00000000" w:rsidRPr="00000000">
        <w:rPr>
          <w:rtl w:val="0"/>
        </w:rPr>
        <w:t xml:space="preserve">Proposed Solution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The Collaborative Study Application transforms the chaos of group learning into seamless collaboration. Designed to tackle your biggest frustrations—here’s how it works for you: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Unified Communication:</w:t>
      </w:r>
      <w:r w:rsidDel="00000000" w:rsidR="00000000" w:rsidRPr="00000000">
        <w:rPr>
          <w:rtl w:val="0"/>
        </w:rPr>
        <w:t xml:space="preserve"> No more digging through emails or apps. Create and manage study groups with built-in tools for seamless, centralized discussions—keeping everyone on the same page.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Centralized Resources:</w:t>
      </w:r>
      <w:r w:rsidDel="00000000" w:rsidR="00000000" w:rsidRPr="00000000">
        <w:rPr>
          <w:rtl w:val="0"/>
        </w:rPr>
        <w:t xml:space="preserve"> Stop wasting time searching. Upload, share, and access study materials in one organized hub, with version control to ensure you’ve always got the latest files.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Smart Scheduling:</w:t>
      </w:r>
      <w:r w:rsidDel="00000000" w:rsidR="00000000" w:rsidRPr="00000000">
        <w:rPr>
          <w:rtl w:val="0"/>
        </w:rPr>
        <w:t xml:space="preserve"> End the back-and-forth. An integrated calendar lets you plan study sessions, set reminders, and track deadlines effortlessly—keeping your group on time and on task.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Progress Oversight:</w:t>
      </w:r>
      <w:r w:rsidDel="00000000" w:rsidR="00000000" w:rsidRPr="00000000">
        <w:rPr>
          <w:rtl w:val="0"/>
        </w:rPr>
        <w:t xml:space="preserve"> Wondering who’s delivering? Tutors and group leaders can monitor contributions and activity, ensuring accountability and peace of mind.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This isn’t just another app—it’s a tailored solution that turns frustration into focus, empowering students, tutors, and administrators to collaborate like never before.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ind w:left="0" w:firstLine="0"/>
        <w:rPr/>
      </w:pPr>
      <w:bookmarkStart w:colFirst="0" w:colLast="0" w:name="_2k55bjxwla8n" w:id="10"/>
      <w:bookmarkEnd w:id="10"/>
      <w:r w:rsidDel="00000000" w:rsidR="00000000" w:rsidRPr="00000000">
        <w:rPr>
          <w:rtl w:val="0"/>
        </w:rPr>
        <w:t xml:space="preserve">Key Features &amp; Functionality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rtl w:val="0"/>
        </w:rPr>
        <w:t xml:space="preserve">Group Creation and Management:</w:t>
      </w:r>
      <w:r w:rsidDel="00000000" w:rsidR="00000000" w:rsidRPr="00000000">
        <w:rPr>
          <w:rtl w:val="0"/>
        </w:rPr>
        <w:t xml:space="preserve"> Users can create, join, and manage study groups with role-based access.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rtl w:val="0"/>
        </w:rPr>
        <w:t xml:space="preserve">Shared Document Repository:</w:t>
      </w:r>
      <w:r w:rsidDel="00000000" w:rsidR="00000000" w:rsidRPr="00000000">
        <w:rPr>
          <w:rtl w:val="0"/>
        </w:rPr>
        <w:t xml:space="preserve"> A centralized system for uploading, storing, and sharing study materials among group members.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rtl w:val="0"/>
        </w:rPr>
        <w:t xml:space="preserve">Integrated Calendar:</w:t>
      </w:r>
      <w:r w:rsidDel="00000000" w:rsidR="00000000" w:rsidRPr="00000000">
        <w:rPr>
          <w:rtl w:val="0"/>
        </w:rPr>
        <w:t xml:space="preserve"> A scheduling tool that allows students to plan study sessions, set reminders, and track deadlines.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rtl w:val="0"/>
        </w:rPr>
        <w:t xml:space="preserve">Real-time Chat and Discussion Forums:</w:t>
      </w:r>
      <w:r w:rsidDel="00000000" w:rsidR="00000000" w:rsidRPr="00000000">
        <w:rPr>
          <w:rtl w:val="0"/>
        </w:rPr>
        <w:t xml:space="preserve"> (Optional) Supports both synchronous (live chat) and asynchronous (discussion boards) communication.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rtl w:val="0"/>
        </w:rPr>
        <w:t xml:space="preserve">User Authentication and Profiles:</w:t>
      </w:r>
      <w:r w:rsidDel="00000000" w:rsidR="00000000" w:rsidRPr="00000000">
        <w:rPr>
          <w:rtl w:val="0"/>
        </w:rPr>
        <w:t xml:space="preserve"> Secure login and profile customization to personalize the user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Mental Health and Productivity Tracker</w:t>
      </w:r>
      <w:r w:rsidDel="00000000" w:rsidR="00000000" w:rsidRPr="00000000">
        <w:rPr>
          <w:rtl w:val="0"/>
        </w:rPr>
        <w:t xml:space="preserve">: (Optional) Provides well-being insights and break reminders.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rPr/>
      </w:pPr>
      <w:bookmarkStart w:colFirst="0" w:colLast="0" w:name="_n2uns6thuy9m" w:id="11"/>
      <w:bookmarkEnd w:id="11"/>
      <w:r w:rsidDel="00000000" w:rsidR="00000000" w:rsidRPr="00000000">
        <w:rPr>
          <w:rtl w:val="0"/>
        </w:rPr>
        <w:t xml:space="preserve">Target Audience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This product is built for: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Students: Group learners juggling projects and study sessions. We simplify communication, file sharing, and scheduling—less chaos, more focus.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Tutors: Educators overseeing teamwork. We offer clear visibility into progress and contributions—no more guesswork.</w:t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Administrators: Staff ensuring smooth operations. We deliver a secure, scalable platform that cuts admin hassles.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ind w:left="0" w:firstLine="0"/>
        <w:rPr/>
      </w:pPr>
      <w:bookmarkStart w:colFirst="0" w:colLast="0" w:name="_ldm48n9u88kp" w:id="12"/>
      <w:bookmarkEnd w:id="12"/>
      <w:r w:rsidDel="00000000" w:rsidR="00000000" w:rsidRPr="00000000">
        <w:rPr>
          <w:rtl w:val="0"/>
        </w:rPr>
        <w:t xml:space="preserve">Technology Stack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666666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Frontend:</w:t>
      </w:r>
      <w:r w:rsidDel="00000000" w:rsidR="00000000" w:rsidRPr="00000000">
        <w:rPr>
          <w:rtl w:val="0"/>
        </w:rPr>
        <w:t xml:space="preserve"> Tkinter, HTML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666666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Backend:</w:t>
      </w:r>
      <w:r w:rsidDel="00000000" w:rsidR="00000000" w:rsidRPr="00000000">
        <w:rPr>
          <w:rtl w:val="0"/>
        </w:rPr>
        <w:t xml:space="preserve"> Flask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Authentication</w:t>
      </w:r>
      <w:r w:rsidDel="00000000" w:rsidR="00000000" w:rsidRPr="00000000">
        <w:rPr>
          <w:rtl w:val="0"/>
        </w:rPr>
        <w:t xml:space="preserve">: Google Firebase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666666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Database:</w:t>
      </w:r>
      <w:r w:rsidDel="00000000" w:rsidR="00000000" w:rsidRPr="00000000">
        <w:rPr>
          <w:rtl w:val="0"/>
        </w:rPr>
        <w:t xml:space="preserve"> SQLite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666666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Real-time Communication:</w:t>
      </w:r>
      <w:r w:rsidDel="00000000" w:rsidR="00000000" w:rsidRPr="00000000">
        <w:rPr>
          <w:rtl w:val="0"/>
        </w:rPr>
        <w:t xml:space="preserve"> (optional) API for enabling live chat and real-time updates.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File Storage</w:t>
      </w:r>
      <w:r w:rsidDel="00000000" w:rsidR="00000000" w:rsidRPr="00000000">
        <w:rPr>
          <w:rtl w:val="0"/>
        </w:rPr>
        <w:t xml:space="preserve">: Amazon S3</w:t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b w:val="1"/>
          <w:color w:val="666666"/>
          <w:sz w:val="22"/>
          <w:szCs w:val="22"/>
          <w:rtl w:val="0"/>
        </w:rPr>
        <w:t xml:space="preserve">Hosting &amp; Deployment:</w:t>
      </w:r>
      <w:r w:rsidDel="00000000" w:rsidR="00000000" w:rsidRPr="00000000">
        <w:rPr>
          <w:color w:val="666666"/>
          <w:sz w:val="22"/>
          <w:szCs w:val="22"/>
          <w:rtl w:val="0"/>
        </w:rPr>
        <w:t xml:space="preserve"> AWS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bookmarkStart w:colFirst="0" w:colLast="0" w:name="_s9mo2zcamoya" w:id="13"/>
      <w:bookmarkEnd w:id="13"/>
      <w:r w:rsidDel="00000000" w:rsidR="00000000" w:rsidRPr="00000000">
        <w:rPr>
          <w:rtl w:val="0"/>
        </w:rPr>
        <w:t xml:space="preserve">Development Timeline &amp; Roadmap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ind w:left="0" w:firstLine="0"/>
        <w:rPr/>
      </w:pPr>
      <w:bookmarkStart w:colFirst="0" w:colLast="0" w:name="_e1pctgg9qdi5" w:id="14"/>
      <w:bookmarkEnd w:id="14"/>
      <w:r w:rsidDel="00000000" w:rsidR="00000000" w:rsidRPr="00000000">
        <w:rPr>
          <w:rtl w:val="0"/>
        </w:rPr>
        <w:t xml:space="preserve">Business Model</w:t>
      </w:r>
    </w:p>
    <w:p w:rsidR="00000000" w:rsidDel="00000000" w:rsidP="00000000" w:rsidRDefault="00000000" w:rsidRPr="00000000" w14:paraId="0000003F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business model for the Collaborative Study Application is designed to balance accessibility for students with sustainable revenue generation. It leverages a </w:t>
      </w:r>
      <w:r w:rsidDel="00000000" w:rsidR="00000000" w:rsidRPr="00000000">
        <w:rPr>
          <w:b w:val="1"/>
          <w:rtl w:val="0"/>
        </w:rPr>
        <w:t xml:space="preserve">freemium subscription model</w:t>
      </w:r>
      <w:r w:rsidDel="00000000" w:rsidR="00000000" w:rsidRPr="00000000">
        <w:rPr>
          <w:rtl w:val="0"/>
        </w:rPr>
        <w:t xml:space="preserve"> as the core strategy, supplemented by </w:t>
      </w:r>
      <w:r w:rsidDel="00000000" w:rsidR="00000000" w:rsidRPr="00000000">
        <w:rPr>
          <w:b w:val="1"/>
          <w:rtl w:val="0"/>
        </w:rPr>
        <w:t xml:space="preserve">institutional partnerships</w:t>
      </w:r>
      <w:r w:rsidDel="00000000" w:rsidR="00000000" w:rsidRPr="00000000">
        <w:rPr>
          <w:rtl w:val="0"/>
        </w:rPr>
        <w:t xml:space="preserve"> and optional revenue streams, ensuring the app meets the needs of students, tutors, and administrators while remaining financially viable.</w:t>
      </w:r>
    </w:p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Rule="auto"/>
        <w:ind w:left="0" w:firstLine="0"/>
        <w:rPr>
          <w:color w:val="666666"/>
          <w:sz w:val="22"/>
          <w:szCs w:val="22"/>
        </w:rPr>
      </w:pPr>
      <w:bookmarkStart w:colFirst="0" w:colLast="0" w:name="_90i6gw7dpr92" w:id="15"/>
      <w:bookmarkEnd w:id="15"/>
      <w:r w:rsidDel="00000000" w:rsidR="00000000" w:rsidRPr="00000000">
        <w:rPr>
          <w:color w:val="666666"/>
          <w:sz w:val="22"/>
          <w:szCs w:val="22"/>
          <w:rtl w:val="0"/>
        </w:rPr>
        <w:t xml:space="preserve">How It Works</w:t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Free Tier</w:t>
        <w:br w:type="textWrapping"/>
      </w:r>
      <w:r w:rsidDel="00000000" w:rsidR="00000000" w:rsidRPr="00000000">
        <w:rPr>
          <w:rtl w:val="0"/>
        </w:rPr>
        <w:t xml:space="preserve"> The app offers a no-cost version with essential features:</w:t>
      </w:r>
    </w:p>
    <w:p w:rsidR="00000000" w:rsidDel="00000000" w:rsidP="00000000" w:rsidRDefault="00000000" w:rsidRPr="00000000" w14:paraId="00000042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Group creation for collaborative study sessions.</w:t>
      </w:r>
    </w:p>
    <w:p w:rsidR="00000000" w:rsidDel="00000000" w:rsidP="00000000" w:rsidRDefault="00000000" w:rsidRPr="00000000" w14:paraId="0000004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Resource sharing to centralize study materials.</w:t>
      </w:r>
    </w:p>
    <w:p w:rsidR="00000000" w:rsidDel="00000000" w:rsidP="00000000" w:rsidRDefault="00000000" w:rsidRPr="00000000" w14:paraId="00000044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Basic scheduling to coordinate group activities.</w:t>
        <w:br w:type="textWrapping"/>
        <w:t xml:space="preserve"> This tier attracts users by providing immediate value, encouraging adoption among students and building a user base through word-of-mouth.</w:t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Premium Tiers</w:t>
        <w:br w:type="textWrapping"/>
      </w:r>
      <w:r w:rsidDel="00000000" w:rsidR="00000000" w:rsidRPr="00000000">
        <w:rPr>
          <w:rtl w:val="0"/>
        </w:rPr>
        <w:t xml:space="preserve"> For users seeking advanced functionality, affordable subscription plans (e.g., $5/month) unlock additional features:</w:t>
      </w:r>
    </w:p>
    <w:p w:rsidR="00000000" w:rsidDel="00000000" w:rsidP="00000000" w:rsidRDefault="00000000" w:rsidRPr="00000000" w14:paraId="00000046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Real-time analytics</w:t>
      </w:r>
      <w:r w:rsidDel="00000000" w:rsidR="00000000" w:rsidRPr="00000000">
        <w:rPr>
          <w:rtl w:val="0"/>
        </w:rPr>
        <w:t xml:space="preserve">: Track group progress and engagement to optimize study efforts.</w:t>
      </w:r>
    </w:p>
    <w:p w:rsidR="00000000" w:rsidDel="00000000" w:rsidP="00000000" w:rsidRDefault="00000000" w:rsidRPr="00000000" w14:paraId="00000047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Priority support</w:t>
      </w:r>
      <w:r w:rsidDel="00000000" w:rsidR="00000000" w:rsidRPr="00000000">
        <w:rPr>
          <w:rtl w:val="0"/>
        </w:rPr>
        <w:t xml:space="preserve">: Fast, dedicated assistance for any issues.</w:t>
      </w:r>
    </w:p>
    <w:p w:rsidR="00000000" w:rsidDel="00000000" w:rsidP="00000000" w:rsidRDefault="00000000" w:rsidRPr="00000000" w14:paraId="0000004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Integrations</w:t>
      </w:r>
      <w:r w:rsidDel="00000000" w:rsidR="00000000" w:rsidRPr="00000000">
        <w:rPr>
          <w:rtl w:val="0"/>
        </w:rPr>
        <w:t xml:space="preserve">: Connect seamlessly with tools like Google Classroom or Microsoft Teams.</w:t>
        <w:br w:type="textWrapping"/>
        <w:t xml:space="preserve"> The low price point ensures affordability for students while delivering enhanced value for serious users.</w:t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Institutional Partnerships</w:t>
        <w:br w:type="textWrapping"/>
      </w:r>
      <w:r w:rsidDel="00000000" w:rsidR="00000000" w:rsidRPr="00000000">
        <w:rPr>
          <w:rtl w:val="0"/>
        </w:rPr>
        <w:t xml:space="preserve"> Schools, colleges, and universities can license a white-label version of the app, customized to their branding and needs. This is offered via:</w:t>
      </w:r>
    </w:p>
    <w:p w:rsidR="00000000" w:rsidDel="00000000" w:rsidP="00000000" w:rsidRDefault="00000000" w:rsidRPr="00000000" w14:paraId="0000004A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 one-time licensing fee or a recurring subscription based on the number of users.</w:t>
      </w:r>
    </w:p>
    <w:p w:rsidR="00000000" w:rsidDel="00000000" w:rsidP="00000000" w:rsidRDefault="00000000" w:rsidRPr="00000000" w14:paraId="0000004B">
      <w:pPr>
        <w:numPr>
          <w:ilvl w:val="1"/>
          <w:numId w:val="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Benefits include streamlined collaboration across classes and a unified platform for students and staff.</w:t>
        <w:br w:type="textWrapping"/>
        <w:t xml:space="preserve"> This taps into the institutional market, providing a scalable revenue stream.</w:t>
      </w:r>
    </w:p>
    <w:p w:rsidR="00000000" w:rsidDel="00000000" w:rsidP="00000000" w:rsidRDefault="00000000" w:rsidRPr="00000000" w14:paraId="0000004C">
      <w:pPr>
        <w:pStyle w:val="Heading4"/>
        <w:keepNext w:val="0"/>
        <w:keepLines w:val="0"/>
        <w:spacing w:after="40" w:before="240" w:lineRule="auto"/>
        <w:ind w:left="0" w:firstLine="0"/>
        <w:rPr>
          <w:color w:val="666666"/>
          <w:sz w:val="22"/>
          <w:szCs w:val="22"/>
        </w:rPr>
      </w:pPr>
      <w:bookmarkStart w:colFirst="0" w:colLast="0" w:name="_qwghfi9lpxcm" w:id="16"/>
      <w:bookmarkEnd w:id="16"/>
      <w:r w:rsidDel="00000000" w:rsidR="00000000" w:rsidRPr="00000000">
        <w:rPr>
          <w:color w:val="666666"/>
          <w:sz w:val="22"/>
          <w:szCs w:val="22"/>
          <w:rtl w:val="0"/>
        </w:rPr>
        <w:t xml:space="preserve">Additional Revenue Streams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Targeted Advertising</w:t>
        <w:br w:type="textWrapping"/>
      </w:r>
      <w:r w:rsidDel="00000000" w:rsidR="00000000" w:rsidRPr="00000000">
        <w:rPr>
          <w:rtl w:val="0"/>
        </w:rPr>
        <w:t xml:space="preserve"> Non-disruptive ads for educational products (e.g., textbooks, tutoring services) can be integrated subtly. This ensures ads add value rather than detract from the user experience, appealing to the app’s student-focused audience.</w:t>
      </w:r>
    </w:p>
    <w:p w:rsidR="00000000" w:rsidDel="00000000" w:rsidP="00000000" w:rsidRDefault="00000000" w:rsidRPr="00000000" w14:paraId="0000004E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Feature Add-Ons</w:t>
        <w:br w:type="textWrapping"/>
      </w:r>
      <w:r w:rsidDel="00000000" w:rsidR="00000000" w:rsidRPr="00000000">
        <w:rPr>
          <w:rtl w:val="0"/>
        </w:rPr>
        <w:t xml:space="preserve"> Optional paid features, like a Mental Health and Productivity Tracker, can be offered as one-time purchases or small add-on fees, enhancing the app’s utility while generating extra income.</w:t>
      </w:r>
    </w:p>
    <w:p w:rsidR="00000000" w:rsidDel="00000000" w:rsidP="00000000" w:rsidRDefault="00000000" w:rsidRPr="00000000" w14:paraId="0000004F">
      <w:pPr>
        <w:pStyle w:val="Heading4"/>
        <w:keepNext w:val="0"/>
        <w:keepLines w:val="0"/>
        <w:spacing w:after="40" w:before="240" w:lineRule="auto"/>
        <w:ind w:left="0" w:firstLine="0"/>
        <w:rPr>
          <w:color w:val="666666"/>
          <w:sz w:val="22"/>
          <w:szCs w:val="22"/>
        </w:rPr>
      </w:pPr>
      <w:bookmarkStart w:colFirst="0" w:colLast="0" w:name="_9jwvegj63hvd" w:id="17"/>
      <w:bookmarkEnd w:id="17"/>
      <w:r w:rsidDel="00000000" w:rsidR="00000000" w:rsidRPr="00000000">
        <w:rPr>
          <w:color w:val="666666"/>
          <w:sz w:val="22"/>
          <w:szCs w:val="22"/>
          <w:rtl w:val="0"/>
        </w:rPr>
        <w:t xml:space="preserve">Why It Works for Customers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Affordability</w:t>
      </w:r>
      <w:r w:rsidDel="00000000" w:rsidR="00000000" w:rsidRPr="00000000">
        <w:rPr>
          <w:rtl w:val="0"/>
        </w:rPr>
        <w:t xml:space="preserve">: The free tier removes barriers to entry, while premium tiers remain budget-friendly for students.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Flexibility</w:t>
      </w:r>
      <w:r w:rsidDel="00000000" w:rsidR="00000000" w:rsidRPr="00000000">
        <w:rPr>
          <w:rtl w:val="0"/>
        </w:rPr>
        <w:t xml:space="preserve">: Users can scale their experience based on their needs, from free basics to premium tools.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Institutional Value</w:t>
      </w:r>
      <w:r w:rsidDel="00000000" w:rsidR="00000000" w:rsidRPr="00000000">
        <w:rPr>
          <w:rtl w:val="0"/>
        </w:rPr>
        <w:t xml:space="preserve">: Schools get a tailored, cost-effective solution that simplifies collaboration and resource management.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Problem-Solving</w:t>
      </w:r>
      <w:r w:rsidDel="00000000" w:rsidR="00000000" w:rsidRPr="00000000">
        <w:rPr>
          <w:rtl w:val="0"/>
        </w:rPr>
        <w:t xml:space="preserve">: The app addresses key pain points—disorganized communication, scattered resources, and inefficient scheduling—with a centralized, easy-to-use platform.</w:t>
      </w:r>
    </w:p>
    <w:p w:rsidR="00000000" w:rsidDel="00000000" w:rsidP="00000000" w:rsidRDefault="00000000" w:rsidRPr="00000000" w14:paraId="00000054">
      <w:pPr>
        <w:pStyle w:val="Heading4"/>
        <w:keepNext w:val="0"/>
        <w:keepLines w:val="0"/>
        <w:spacing w:after="40" w:before="240" w:lineRule="auto"/>
        <w:ind w:left="0" w:firstLine="0"/>
        <w:rPr>
          <w:color w:val="666666"/>
          <w:sz w:val="22"/>
          <w:szCs w:val="22"/>
        </w:rPr>
      </w:pPr>
      <w:bookmarkStart w:colFirst="0" w:colLast="0" w:name="_c6w2ko9bcq3k" w:id="18"/>
      <w:bookmarkEnd w:id="18"/>
      <w:r w:rsidDel="00000000" w:rsidR="00000000" w:rsidRPr="00000000">
        <w:rPr>
          <w:color w:val="666666"/>
          <w:sz w:val="22"/>
          <w:szCs w:val="22"/>
          <w:rtl w:val="0"/>
        </w:rPr>
        <w:t xml:space="preserve">Cost Structure</w:t>
      </w:r>
    </w:p>
    <w:p w:rsidR="00000000" w:rsidDel="00000000" w:rsidP="00000000" w:rsidRDefault="00000000" w:rsidRPr="00000000" w14:paraId="00000055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To sustain this model, the primary expenses include: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Development &amp; Maintenance</w:t>
      </w:r>
      <w:r w:rsidDel="00000000" w:rsidR="00000000" w:rsidRPr="00000000">
        <w:rPr>
          <w:rtl w:val="0"/>
        </w:rPr>
        <w:t xml:space="preserve">: Continuous updates and feature enhancements to keep the app competitive.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Cloud Hosting (AWS)</w:t>
      </w:r>
      <w:r w:rsidDel="00000000" w:rsidR="00000000" w:rsidRPr="00000000">
        <w:rPr>
          <w:rtl w:val="0"/>
        </w:rPr>
        <w:t xml:space="preserve">: Scalable infrastructure to handle growing user demand reliably.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Support &amp; Marketing</w:t>
      </w:r>
      <w:r w:rsidDel="00000000" w:rsidR="00000000" w:rsidRPr="00000000">
        <w:rPr>
          <w:rtl w:val="0"/>
        </w:rPr>
        <w:t xml:space="preserve">: Quality customer service and targeted outreach (e.g., via social media and educational forums) to acquire and retain users.</w:t>
      </w:r>
    </w:p>
    <w:p w:rsidR="00000000" w:rsidDel="00000000" w:rsidP="00000000" w:rsidRDefault="00000000" w:rsidRPr="00000000" w14:paraId="00000059">
      <w:pPr>
        <w:pStyle w:val="Heading1"/>
        <w:ind w:left="0" w:firstLine="0"/>
        <w:rPr/>
      </w:pPr>
      <w:bookmarkStart w:colFirst="0" w:colLast="0" w:name="_l2x6wix1opzn" w:id="19"/>
      <w:bookmarkEnd w:id="19"/>
      <w:r w:rsidDel="00000000" w:rsidR="00000000" w:rsidRPr="00000000">
        <w:rPr>
          <w:rtl w:val="0"/>
        </w:rPr>
        <w:t xml:space="preserve">Cost &amp; Pricing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1"/>
        <w:ind w:left="0" w:firstLine="0"/>
        <w:rPr/>
      </w:pPr>
      <w:bookmarkStart w:colFirst="0" w:colLast="0" w:name="_z33idf2a2pu" w:id="20"/>
      <w:bookmarkEnd w:id="20"/>
      <w:r w:rsidDel="00000000" w:rsidR="00000000" w:rsidRPr="00000000">
        <w:rPr>
          <w:rtl w:val="0"/>
        </w:rPr>
        <w:t xml:space="preserve">Our Team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1"/>
        <w:ind w:left="0" w:firstLine="0"/>
        <w:rPr/>
      </w:pPr>
      <w:bookmarkStart w:colFirst="0" w:colLast="0" w:name="_v2t35eel0ecs" w:id="21"/>
      <w:bookmarkEnd w:id="21"/>
      <w:r w:rsidDel="00000000" w:rsidR="00000000" w:rsidRPr="00000000">
        <w:rPr>
          <w:rtl w:val="0"/>
        </w:rPr>
        <w:t xml:space="preserve">Conclusion &amp; Call to Action</w:t>
      </w:r>
    </w:p>
    <w:sectPr>
      <w:headerReference r:id="rId8" w:type="first"/>
      <w:headerReference r:id="rId9" w:type="default"/>
      <w:footerReference r:id="rId10" w:type="first"/>
      <w:footerReference r:id="rId11" w:type="defaul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Đào Hiếu Trung" w:id="0" w:date="2025-03-26T02:45:35Z"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this photo into a productive and efficient group work (in the library)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-923924</wp:posOffset>
          </wp:positionH>
          <wp:positionV relativeFrom="paragraph">
            <wp:posOffset>171450</wp:posOffset>
          </wp:positionV>
          <wp:extent cx="7786688" cy="1060518"/>
          <wp:effectExtent b="0" l="0" r="0" t="0"/>
          <wp:wrapSquare wrapText="bothSides" distB="0" distT="0" distL="0" distR="0"/>
          <wp:docPr descr="footer graphic" id="5" name="image4.png"/>
          <a:graphic>
            <a:graphicData uri="http://schemas.openxmlformats.org/drawingml/2006/picture">
              <pic:pic>
                <pic:nvPicPr>
                  <pic:cNvPr descr="footer graphic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106051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0" w:lineRule="auto"/>
      <w:ind w:left="-15" w:firstLine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-923924</wp:posOffset>
          </wp:positionH>
          <wp:positionV relativeFrom="paragraph">
            <wp:posOffset>180975</wp:posOffset>
          </wp:positionV>
          <wp:extent cx="7786688" cy="1060518"/>
          <wp:effectExtent b="0" l="0" r="0" t="0"/>
          <wp:wrapSquare wrapText="bothSides" distB="0" distT="0" distL="0" distR="0"/>
          <wp:docPr descr="footer graphic" id="2" name="image4.png"/>
          <a:graphic>
            <a:graphicData uri="http://schemas.openxmlformats.org/drawingml/2006/picture">
              <pic:pic>
                <pic:nvPicPr>
                  <pic:cNvPr descr="footer graphic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106051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0" w:lineRule="auto"/>
      <w:rPr>
        <w:color w:val="e01b84"/>
        <w:sz w:val="24"/>
        <w:szCs w:val="24"/>
      </w:rPr>
    </w:pPr>
    <w:r w:rsidDel="00000000" w:rsidR="00000000" w:rsidRPr="00000000">
      <w:rPr>
        <w:color w:val="e01b84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e01b84"/>
        <w:sz w:val="24"/>
        <w:szCs w:val="24"/>
        <w:rtl w:val="0"/>
      </w:rPr>
      <w:t xml:space="preserve">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5724525</wp:posOffset>
          </wp:positionH>
          <wp:positionV relativeFrom="paragraph">
            <wp:posOffset>-66674</wp:posOffset>
          </wp:positionV>
          <wp:extent cx="1143000" cy="1143000"/>
          <wp:effectExtent b="0" l="0" r="0" t="0"/>
          <wp:wrapSquare wrapText="bothSides" distB="0" distT="0" distL="0" distR="0"/>
          <wp:docPr descr="corner graphic" id="1" name="image1.png"/>
          <a:graphic>
            <a:graphicData uri="http://schemas.openxmlformats.org/drawingml/2006/picture">
              <pic:pic>
                <pic:nvPicPr>
                  <pic:cNvPr descr="corner graphic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-66674</wp:posOffset>
          </wp:positionV>
          <wp:extent cx="2281450" cy="2281450"/>
          <wp:effectExtent b="0" l="0" r="0" t="0"/>
          <wp:wrapSquare wrapText="bothSides" distB="0" distT="0" distL="0" distR="0"/>
          <wp:docPr descr="corner graphic" id="3" name="image2.png"/>
          <a:graphic>
            <a:graphicData uri="http://schemas.openxmlformats.org/drawingml/2006/picture">
              <pic:pic>
                <pic:nvPicPr>
                  <pic:cNvPr descr="corner graphic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1450" cy="22814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color w:val="666666"/>
        <w:sz w:val="22"/>
        <w:szCs w:val="22"/>
        <w:lang w:val="en"/>
      </w:rPr>
    </w:rPrDefault>
    <w:pPrDefault>
      <w:pPr>
        <w:spacing w:before="200" w:line="335.99999999999994" w:lineRule="auto"/>
        <w:ind w:left="-15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  <w:ind w:left="720" w:hanging="360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0" w:before="400" w:line="240" w:lineRule="auto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pPr>
      <w:pageBreakBefore w:val="0"/>
    </w:pPr>
    <w:rPr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3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